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5D" w:rsidRPr="006304E0" w:rsidRDefault="00317579" w:rsidP="00317579">
      <w:pPr>
        <w:jc w:val="center"/>
        <w:rPr>
          <w:u w:val="single"/>
        </w:rPr>
      </w:pPr>
      <w:bookmarkStart w:id="0" w:name="_GoBack"/>
      <w:bookmarkEnd w:id="0"/>
      <w:r w:rsidRPr="006304E0">
        <w:rPr>
          <w:u w:val="single"/>
        </w:rPr>
        <w:t>MISDEMEANOR COURT PROTOCOL</w:t>
      </w:r>
    </w:p>
    <w:p w:rsidR="00317579" w:rsidRDefault="00317579" w:rsidP="00317579">
      <w:pPr>
        <w:jc w:val="center"/>
      </w:pPr>
    </w:p>
    <w:p w:rsidR="001B7F5D" w:rsidRPr="006304E0" w:rsidRDefault="001B7F5D" w:rsidP="00303EAD">
      <w:pPr>
        <w:pStyle w:val="ListParagraph"/>
        <w:numPr>
          <w:ilvl w:val="0"/>
          <w:numId w:val="1"/>
        </w:numPr>
        <w:rPr>
          <w:u w:val="single"/>
        </w:rPr>
      </w:pPr>
      <w:r w:rsidRPr="006304E0">
        <w:rPr>
          <w:u w:val="single"/>
        </w:rPr>
        <w:t>TIMING OF THE DOCKET</w:t>
      </w:r>
    </w:p>
    <w:p w:rsidR="00BB3869" w:rsidRDefault="00BB3869" w:rsidP="00BB3869">
      <w:pPr>
        <w:pStyle w:val="ListParagraph"/>
      </w:pPr>
    </w:p>
    <w:p w:rsidR="001B7F5D" w:rsidRDefault="005323C2" w:rsidP="001B7F5D">
      <w:pPr>
        <w:pStyle w:val="ListParagraph"/>
        <w:numPr>
          <w:ilvl w:val="1"/>
          <w:numId w:val="1"/>
        </w:numPr>
      </w:pPr>
      <w:r>
        <w:t xml:space="preserve">During arraignment, </w:t>
      </w:r>
      <w:r w:rsidR="00704A99">
        <w:t>Judge McCray will stagger</w:t>
      </w:r>
      <w:r w:rsidR="001B7F5D" w:rsidRPr="001B7F5D">
        <w:t xml:space="preserve"> </w:t>
      </w:r>
      <w:r w:rsidR="00704A99">
        <w:t xml:space="preserve">the times for the defendants to return for disposition </w:t>
      </w:r>
      <w:r>
        <w:t>by case number.</w:t>
      </w:r>
    </w:p>
    <w:p w:rsidR="001B7F5D" w:rsidRDefault="00671649" w:rsidP="00671649">
      <w:pPr>
        <w:pStyle w:val="ListParagraph"/>
        <w:ind w:left="2160"/>
      </w:pPr>
      <w:r>
        <w:t>S</w:t>
      </w:r>
      <w:r w:rsidR="001B7F5D">
        <w:t>chedule:</w:t>
      </w:r>
    </w:p>
    <w:p w:rsidR="001B7F5D" w:rsidRDefault="001B7F5D" w:rsidP="001B7F5D">
      <w:pPr>
        <w:pStyle w:val="ListParagraph"/>
        <w:numPr>
          <w:ilvl w:val="3"/>
          <w:numId w:val="1"/>
        </w:numPr>
      </w:pPr>
      <w:r>
        <w:t>Cases ending in 0, 1, 2 = 8am</w:t>
      </w:r>
    </w:p>
    <w:p w:rsidR="001B7F5D" w:rsidRDefault="001B7F5D" w:rsidP="001B7F5D">
      <w:pPr>
        <w:pStyle w:val="ListParagraph"/>
        <w:numPr>
          <w:ilvl w:val="3"/>
          <w:numId w:val="1"/>
        </w:numPr>
      </w:pPr>
      <w:r>
        <w:t>Cases ending in 3, 4, 5 = 9am</w:t>
      </w:r>
    </w:p>
    <w:p w:rsidR="001B7F5D" w:rsidRDefault="001B7F5D" w:rsidP="001B7F5D">
      <w:pPr>
        <w:pStyle w:val="ListParagraph"/>
        <w:numPr>
          <w:ilvl w:val="3"/>
          <w:numId w:val="1"/>
        </w:numPr>
      </w:pPr>
      <w:r>
        <w:t>Cases ending in 6, 7, 8 = 10am</w:t>
      </w:r>
    </w:p>
    <w:p w:rsidR="00671649" w:rsidRPr="001B7F5D" w:rsidRDefault="001B7F5D" w:rsidP="00671649">
      <w:pPr>
        <w:pStyle w:val="ListParagraph"/>
        <w:numPr>
          <w:ilvl w:val="3"/>
          <w:numId w:val="1"/>
        </w:numPr>
      </w:pPr>
      <w:r>
        <w:t>Cases ending in 9 = 11am</w:t>
      </w:r>
    </w:p>
    <w:p w:rsidR="001B7F5D" w:rsidRDefault="00790678" w:rsidP="001B7F5D">
      <w:pPr>
        <w:pStyle w:val="ListParagraph"/>
        <w:numPr>
          <w:ilvl w:val="1"/>
          <w:numId w:val="1"/>
        </w:numPr>
      </w:pPr>
      <w:r>
        <w:t xml:space="preserve">Court will recess at 12:00 </w:t>
      </w:r>
      <w:r w:rsidR="001B7F5D">
        <w:t>and begin the afternoon docket at 1:30</w:t>
      </w:r>
      <w:r w:rsidR="007C4110">
        <w:t xml:space="preserve"> for blind pleas</w:t>
      </w:r>
      <w:r>
        <w:t>.</w:t>
      </w:r>
    </w:p>
    <w:p w:rsidR="007C4110" w:rsidRDefault="0061436C" w:rsidP="001B7F5D">
      <w:pPr>
        <w:pStyle w:val="ListParagraph"/>
        <w:numPr>
          <w:ilvl w:val="1"/>
          <w:numId w:val="1"/>
        </w:numPr>
      </w:pPr>
      <w:r>
        <w:t>There will be at least one AD</w:t>
      </w:r>
      <w:r w:rsidR="00E23DBD">
        <w:t xml:space="preserve">A present in the courtroom at </w:t>
      </w:r>
      <w:r w:rsidR="007C4110">
        <w:t>1:30</w:t>
      </w:r>
      <w:r w:rsidR="00790678">
        <w:t xml:space="preserve"> </w:t>
      </w:r>
      <w:r w:rsidR="007C4110">
        <w:t xml:space="preserve">pm </w:t>
      </w:r>
      <w:r w:rsidR="00E23DBD">
        <w:t xml:space="preserve">on Wednesday and Thursday </w:t>
      </w:r>
      <w:r w:rsidR="007C4110">
        <w:t>for blind pleas</w:t>
      </w:r>
      <w:r w:rsidR="00363322">
        <w:t xml:space="preserve">. The </w:t>
      </w:r>
      <w:r>
        <w:t>A</w:t>
      </w:r>
      <w:r w:rsidR="00363322">
        <w:t>DA will be designated by Mr. Stephenson.</w:t>
      </w:r>
    </w:p>
    <w:p w:rsidR="00917B15" w:rsidRDefault="00917B15" w:rsidP="001B7F5D">
      <w:pPr>
        <w:pStyle w:val="ListParagraph"/>
        <w:numPr>
          <w:ilvl w:val="1"/>
          <w:numId w:val="1"/>
        </w:numPr>
      </w:pPr>
      <w:r>
        <w:t xml:space="preserve">The attorneys and defendants shall wait outside the courtroom until their blind plea case is called by the bailiff. </w:t>
      </w:r>
    </w:p>
    <w:p w:rsidR="007C4110" w:rsidRDefault="0012786F" w:rsidP="00AE6C30">
      <w:pPr>
        <w:pStyle w:val="ListParagraph"/>
        <w:numPr>
          <w:ilvl w:val="1"/>
          <w:numId w:val="1"/>
        </w:numPr>
      </w:pPr>
      <w:r>
        <w:t xml:space="preserve">Inmates </w:t>
      </w:r>
      <w:r w:rsidR="00844AF8">
        <w:t>will be</w:t>
      </w:r>
      <w:r w:rsidR="007C4110">
        <w:t xml:space="preserve"> brought o</w:t>
      </w:r>
      <w:r>
        <w:t>ver in the morning to allow time</w:t>
      </w:r>
      <w:r w:rsidR="007C4110">
        <w:t xml:space="preserve"> to go over</w:t>
      </w:r>
      <w:r w:rsidR="00844AF8">
        <w:t xml:space="preserve"> paperwork with their attorneys. All</w:t>
      </w:r>
      <w:r w:rsidR="007C4110">
        <w:t xml:space="preserve"> in custody cases will be heard in th</w:t>
      </w:r>
      <w:r w:rsidR="00442818">
        <w:t xml:space="preserve">e afternoon so they may be conducted </w:t>
      </w:r>
      <w:r w:rsidR="007C4110">
        <w:t>via video</w:t>
      </w:r>
      <w:r w:rsidR="00687576">
        <w:t>, unless the judge requests the defendant be brought to the courtroom</w:t>
      </w:r>
      <w:r w:rsidR="00844AF8">
        <w:t>.</w:t>
      </w:r>
    </w:p>
    <w:p w:rsidR="00844AF8" w:rsidRDefault="00844AF8" w:rsidP="00844AF8">
      <w:pPr>
        <w:pStyle w:val="ListParagraph"/>
        <w:ind w:left="1440"/>
      </w:pPr>
    </w:p>
    <w:p w:rsidR="007C4110" w:rsidRPr="006304E0" w:rsidRDefault="007C4110" w:rsidP="007C4110">
      <w:pPr>
        <w:pStyle w:val="ListParagraph"/>
        <w:numPr>
          <w:ilvl w:val="0"/>
          <w:numId w:val="1"/>
        </w:numPr>
        <w:rPr>
          <w:u w:val="single"/>
        </w:rPr>
      </w:pPr>
      <w:r w:rsidRPr="006304E0">
        <w:rPr>
          <w:u w:val="single"/>
        </w:rPr>
        <w:t>COURTROOM CONDUCT</w:t>
      </w:r>
    </w:p>
    <w:p w:rsidR="00BB3869" w:rsidRDefault="00BB3869" w:rsidP="00BB3869">
      <w:pPr>
        <w:pStyle w:val="ListParagraph"/>
      </w:pPr>
    </w:p>
    <w:p w:rsidR="005323C2" w:rsidRDefault="005323C2" w:rsidP="007C4110">
      <w:pPr>
        <w:pStyle w:val="ListParagraph"/>
        <w:numPr>
          <w:ilvl w:val="1"/>
          <w:numId w:val="1"/>
        </w:numPr>
      </w:pPr>
      <w:r>
        <w:t>The judge will announce that no one other than the defendant and their a</w:t>
      </w:r>
      <w:r w:rsidR="00363322">
        <w:t>ttorney shall</w:t>
      </w:r>
      <w:r>
        <w:t xml:space="preserve"> be in the courtroom. The judge will excuse extra individuals. The judge will announce that should she find out that this is not heeded, the individual(s) can be held</w:t>
      </w:r>
      <w:r w:rsidR="00790678">
        <w:t xml:space="preserve"> in contempt of court. </w:t>
      </w:r>
    </w:p>
    <w:p w:rsidR="007C4110" w:rsidRDefault="00A80C34" w:rsidP="007C4110">
      <w:pPr>
        <w:pStyle w:val="ListParagraph"/>
        <w:numPr>
          <w:ilvl w:val="1"/>
          <w:numId w:val="1"/>
        </w:numPr>
      </w:pPr>
      <w:r>
        <w:t>Appropriate social distancing in the courtroom, including sitting in the benches</w:t>
      </w:r>
      <w:r w:rsidR="00F87E8A">
        <w:t>,</w:t>
      </w:r>
      <w:r>
        <w:t xml:space="preserve"> will be observed and respected.</w:t>
      </w:r>
    </w:p>
    <w:p w:rsidR="007C4110" w:rsidRDefault="00671649" w:rsidP="007C4110">
      <w:pPr>
        <w:pStyle w:val="ListParagraph"/>
        <w:numPr>
          <w:ilvl w:val="1"/>
          <w:numId w:val="1"/>
        </w:numPr>
      </w:pPr>
      <w:r>
        <w:t>The wearing of masks</w:t>
      </w:r>
      <w:r w:rsidR="007C4110">
        <w:t xml:space="preserve"> will be strongly encouraged but not required of the defendants. Regardless, all attorneys, including private attorneys, are required to wear masks (covering mouth AND nose) at all times.</w:t>
      </w:r>
    </w:p>
    <w:p w:rsidR="00671649" w:rsidRDefault="00671649" w:rsidP="00671649">
      <w:pPr>
        <w:pStyle w:val="ListParagraph"/>
        <w:ind w:left="1440"/>
      </w:pPr>
    </w:p>
    <w:p w:rsidR="000A650C" w:rsidRPr="006304E0" w:rsidRDefault="000A650C" w:rsidP="00277A4F">
      <w:pPr>
        <w:pStyle w:val="ListParagraph"/>
        <w:numPr>
          <w:ilvl w:val="0"/>
          <w:numId w:val="21"/>
        </w:numPr>
        <w:rPr>
          <w:u w:val="single"/>
        </w:rPr>
      </w:pPr>
      <w:r w:rsidRPr="006304E0">
        <w:rPr>
          <w:u w:val="single"/>
        </w:rPr>
        <w:t>P</w:t>
      </w:r>
      <w:r w:rsidR="006304E0" w:rsidRPr="006304E0">
        <w:rPr>
          <w:u w:val="single"/>
        </w:rPr>
        <w:t>UBLIC DEFENDERS</w:t>
      </w:r>
    </w:p>
    <w:p w:rsidR="00BB3869" w:rsidRDefault="00BB3869" w:rsidP="00BB3869">
      <w:pPr>
        <w:pStyle w:val="ListParagraph"/>
      </w:pPr>
    </w:p>
    <w:p w:rsidR="00277A4F" w:rsidRDefault="000A650C" w:rsidP="000A650C">
      <w:pPr>
        <w:pStyle w:val="ListParagraph"/>
        <w:numPr>
          <w:ilvl w:val="1"/>
          <w:numId w:val="1"/>
        </w:numPr>
      </w:pPr>
      <w:r>
        <w:t>N</w:t>
      </w:r>
      <w:r w:rsidR="00442818">
        <w:t>ew public d</w:t>
      </w:r>
      <w:r>
        <w:t xml:space="preserve">efender clients will be escorted </w:t>
      </w:r>
      <w:r w:rsidR="00277A4F">
        <w:t>from the jury room,</w:t>
      </w:r>
      <w:r>
        <w:t xml:space="preserve"> </w:t>
      </w:r>
      <w:r w:rsidR="00277A4F">
        <w:t>by an</w:t>
      </w:r>
      <w:r>
        <w:t xml:space="preserve"> investigator </w:t>
      </w:r>
      <w:r w:rsidR="00277A4F">
        <w:t xml:space="preserve">for the public defender’s office, </w:t>
      </w:r>
      <w:r>
        <w:t xml:space="preserve">to an assigned courtroom </w:t>
      </w:r>
      <w:r w:rsidR="00277A4F">
        <w:t>to fill initial representation</w:t>
      </w:r>
      <w:r>
        <w:t xml:space="preserve"> </w:t>
      </w:r>
      <w:r w:rsidR="00277A4F">
        <w:t xml:space="preserve">paperwork. </w:t>
      </w:r>
      <w:r w:rsidR="005537A5">
        <w:t>The investigator</w:t>
      </w:r>
      <w:r>
        <w:t xml:space="preserve"> will determine the number </w:t>
      </w:r>
      <w:r w:rsidR="00277A4F">
        <w:t>of individuals in each group.</w:t>
      </w:r>
    </w:p>
    <w:p w:rsidR="000A650C" w:rsidRDefault="000A650C" w:rsidP="000A650C">
      <w:pPr>
        <w:pStyle w:val="ListParagraph"/>
        <w:numPr>
          <w:ilvl w:val="1"/>
          <w:numId w:val="1"/>
        </w:numPr>
      </w:pPr>
      <w:r>
        <w:t xml:space="preserve"> </w:t>
      </w:r>
      <w:r w:rsidR="00277A4F">
        <w:t xml:space="preserve">The request for representation paperwork </w:t>
      </w:r>
      <w:r>
        <w:t>will be b</w:t>
      </w:r>
      <w:r w:rsidR="00277A4F">
        <w:t>rought to the judge for review.</w:t>
      </w:r>
    </w:p>
    <w:p w:rsidR="00277A4F" w:rsidRDefault="00277A4F" w:rsidP="000A650C">
      <w:pPr>
        <w:pStyle w:val="ListParagraph"/>
        <w:numPr>
          <w:ilvl w:val="1"/>
          <w:numId w:val="1"/>
        </w:numPr>
      </w:pPr>
      <w:r>
        <w:t>The defendant will receive one continuance whether they are approved for public defender representation or not.</w:t>
      </w:r>
    </w:p>
    <w:p w:rsidR="000A650C" w:rsidRDefault="000A650C" w:rsidP="000A650C"/>
    <w:p w:rsidR="00BB3869" w:rsidRDefault="00BB3869" w:rsidP="000A650C"/>
    <w:p w:rsidR="00671649" w:rsidRPr="006304E0" w:rsidRDefault="00671649" w:rsidP="00277A4F">
      <w:pPr>
        <w:pStyle w:val="ListParagraph"/>
        <w:numPr>
          <w:ilvl w:val="0"/>
          <w:numId w:val="20"/>
        </w:numPr>
        <w:rPr>
          <w:u w:val="single"/>
        </w:rPr>
      </w:pPr>
      <w:r w:rsidRPr="006304E0">
        <w:rPr>
          <w:u w:val="single"/>
        </w:rPr>
        <w:t>PRIVATE ATTORNEYS</w:t>
      </w:r>
    </w:p>
    <w:p w:rsidR="00BB3869" w:rsidRDefault="00BB3869" w:rsidP="00BB3869">
      <w:pPr>
        <w:pStyle w:val="ListParagraph"/>
      </w:pPr>
    </w:p>
    <w:p w:rsidR="00790678" w:rsidRDefault="00363322" w:rsidP="00852E52">
      <w:pPr>
        <w:pStyle w:val="ListParagraph"/>
        <w:numPr>
          <w:ilvl w:val="0"/>
          <w:numId w:val="4"/>
        </w:numPr>
        <w:ind w:left="1440"/>
      </w:pPr>
      <w:r>
        <w:t>Private attorneys shall sit in the benches until their case is called. They shall not gather in groups nor around the DA’s area.</w:t>
      </w:r>
    </w:p>
    <w:p w:rsidR="00BB3869" w:rsidRDefault="00AC39DA" w:rsidP="00BB3869">
      <w:pPr>
        <w:pStyle w:val="ListParagraph"/>
        <w:numPr>
          <w:ilvl w:val="0"/>
          <w:numId w:val="4"/>
        </w:numPr>
        <w:ind w:left="1440"/>
      </w:pPr>
      <w:r>
        <w:t>S</w:t>
      </w:r>
      <w:r w:rsidR="00745E9B">
        <w:t>hould a private attorney be granted a</w:t>
      </w:r>
      <w:r>
        <w:t xml:space="preserve"> continuance, he/she</w:t>
      </w:r>
      <w:r w:rsidR="00745E9B">
        <w:t xml:space="preserve"> must state which </w:t>
      </w:r>
      <w:r w:rsidR="00317579">
        <w:t>time slot</w:t>
      </w:r>
      <w:r w:rsidR="00671649">
        <w:t xml:space="preserve"> (see Schedule under Timing of dockets)</w:t>
      </w:r>
      <w:r w:rsidR="00317579">
        <w:t xml:space="preserve"> </w:t>
      </w:r>
      <w:r w:rsidR="00745E9B">
        <w:t>they can commit to attend.</w:t>
      </w:r>
    </w:p>
    <w:p w:rsidR="00245D9F" w:rsidRDefault="00245D9F" w:rsidP="00BB3869">
      <w:pPr>
        <w:pStyle w:val="ListParagraph"/>
        <w:numPr>
          <w:ilvl w:val="0"/>
          <w:numId w:val="4"/>
        </w:numPr>
        <w:ind w:left="1440"/>
      </w:pPr>
      <w:r>
        <w:t>Private attorneys shall inform their clients NOT to appear in the courtroom until their designated time.</w:t>
      </w:r>
    </w:p>
    <w:p w:rsidR="00100629" w:rsidRDefault="00100629" w:rsidP="00100629">
      <w:pPr>
        <w:pStyle w:val="ListParagraph"/>
        <w:ind w:left="1845"/>
      </w:pPr>
    </w:p>
    <w:p w:rsidR="00100629" w:rsidRDefault="00100629" w:rsidP="00100629">
      <w:pPr>
        <w:pStyle w:val="ListParagraph"/>
        <w:ind w:left="1845"/>
      </w:pPr>
      <w:r>
        <w:t>**</w:t>
      </w:r>
      <w:r w:rsidR="00EA5553">
        <w:t>* NOTE</w:t>
      </w:r>
      <w:r>
        <w:t xml:space="preserve"> – The defendant’s case number will only be used to establish a time at arraignment for the 1</w:t>
      </w:r>
      <w:r w:rsidRPr="00745E9B">
        <w:rPr>
          <w:vertAlign w:val="superscript"/>
        </w:rPr>
        <w:t>st</w:t>
      </w:r>
      <w:r>
        <w:t xml:space="preserve"> disposition hearing.  Further court hearings will be scheduled at the time requested by counsel. EX: 8,9,10 or 11 a.m.</w:t>
      </w:r>
    </w:p>
    <w:p w:rsidR="00844AF8" w:rsidRPr="004B7DC6" w:rsidRDefault="00844AF8" w:rsidP="00844AF8">
      <w:pPr>
        <w:pStyle w:val="ListParagraph"/>
      </w:pPr>
    </w:p>
    <w:p w:rsidR="00BB3869" w:rsidRPr="006304E0" w:rsidRDefault="004B7DC6" w:rsidP="00BB3869">
      <w:pPr>
        <w:pStyle w:val="ListParagraph"/>
        <w:numPr>
          <w:ilvl w:val="0"/>
          <w:numId w:val="17"/>
        </w:numPr>
        <w:rPr>
          <w:u w:val="single"/>
        </w:rPr>
      </w:pPr>
      <w:r w:rsidRPr="006304E0">
        <w:rPr>
          <w:u w:val="single"/>
        </w:rPr>
        <w:t>CONTINUANCES</w:t>
      </w:r>
    </w:p>
    <w:p w:rsidR="00BB3869" w:rsidRPr="006304E0" w:rsidRDefault="00BB3869" w:rsidP="00BB3869">
      <w:pPr>
        <w:pStyle w:val="ListParagraph"/>
        <w:rPr>
          <w:u w:val="single"/>
        </w:rPr>
      </w:pPr>
    </w:p>
    <w:p w:rsidR="004B7DC6" w:rsidRDefault="004B7DC6" w:rsidP="00BB3869">
      <w:pPr>
        <w:pStyle w:val="ListParagraph"/>
        <w:numPr>
          <w:ilvl w:val="1"/>
          <w:numId w:val="17"/>
        </w:numPr>
      </w:pPr>
      <w:r w:rsidRPr="007C4110">
        <w:t xml:space="preserve">Continuances will not be signed on the bench, but will be put in a basket. The continuances will then all be signed in chambers and copies distributed back to the </w:t>
      </w:r>
      <w:r>
        <w:t>attorneys in the judge’s outbox.</w:t>
      </w:r>
    </w:p>
    <w:p w:rsidR="004B7DC6" w:rsidRDefault="004B7DC6" w:rsidP="004B7DC6">
      <w:pPr>
        <w:pStyle w:val="ListParagraph"/>
        <w:ind w:left="1440"/>
      </w:pPr>
    </w:p>
    <w:p w:rsidR="00745E9B" w:rsidRPr="006304E0" w:rsidRDefault="001B317A" w:rsidP="00BB3869">
      <w:pPr>
        <w:pStyle w:val="ListParagraph"/>
        <w:numPr>
          <w:ilvl w:val="0"/>
          <w:numId w:val="17"/>
        </w:numPr>
        <w:rPr>
          <w:b/>
          <w:u w:val="single"/>
        </w:rPr>
      </w:pPr>
      <w:r w:rsidRPr="006304E0">
        <w:rPr>
          <w:u w:val="single"/>
        </w:rPr>
        <w:t>NEGOTIATIONS</w:t>
      </w:r>
    </w:p>
    <w:p w:rsidR="00BB3869" w:rsidRPr="006304E0" w:rsidRDefault="00BB3869" w:rsidP="00BB3869">
      <w:pPr>
        <w:pStyle w:val="ListParagraph"/>
        <w:rPr>
          <w:b/>
          <w:u w:val="single"/>
        </w:rPr>
      </w:pPr>
    </w:p>
    <w:p w:rsidR="001B317A" w:rsidRDefault="00A80C34" w:rsidP="00A80C34">
      <w:pPr>
        <w:pStyle w:val="ListParagraph"/>
        <w:numPr>
          <w:ilvl w:val="0"/>
          <w:numId w:val="19"/>
        </w:numPr>
      </w:pPr>
      <w:r>
        <w:t>P</w:t>
      </w:r>
      <w:r w:rsidR="001B317A">
        <w:t>ursuant to Administrative Order 2020-21, there will be no negotiating of cases in the courtroom.</w:t>
      </w:r>
    </w:p>
    <w:p w:rsidR="001B317A" w:rsidRDefault="001B317A" w:rsidP="00A80C34">
      <w:pPr>
        <w:pStyle w:val="ListParagraph"/>
        <w:numPr>
          <w:ilvl w:val="0"/>
          <w:numId w:val="18"/>
        </w:numPr>
      </w:pPr>
      <w:r>
        <w:t>Pursuant to Administrative Order 2020-21, n</w:t>
      </w:r>
      <w:r w:rsidRPr="001B317A">
        <w:t>egotiatio</w:t>
      </w:r>
      <w:r>
        <w:t xml:space="preserve">ns and paperwork shall </w:t>
      </w:r>
      <w:r w:rsidRPr="001B317A">
        <w:t>be completed prior to the court setting. </w:t>
      </w:r>
    </w:p>
    <w:p w:rsidR="001B317A" w:rsidRDefault="001B317A" w:rsidP="00A80C34">
      <w:pPr>
        <w:pStyle w:val="ListParagraph"/>
        <w:numPr>
          <w:ilvl w:val="0"/>
          <w:numId w:val="18"/>
        </w:numPr>
      </w:pPr>
      <w:r w:rsidRPr="001B317A">
        <w:t xml:space="preserve">The ADAs will continue to conduct discussions at their convenience prior to the Wednesday and Thursday disposition dockets.  </w:t>
      </w:r>
    </w:p>
    <w:p w:rsidR="001B317A" w:rsidRDefault="001B317A" w:rsidP="00A80C34">
      <w:pPr>
        <w:pStyle w:val="ListParagraph"/>
        <w:numPr>
          <w:ilvl w:val="0"/>
          <w:numId w:val="18"/>
        </w:numPr>
      </w:pPr>
      <w:r w:rsidRPr="001B317A">
        <w:t>If the matter is still unresolved, the ADA’s will be available from 1:00-2:30 PM on Wednesdays and Thursdays for further discussions and/or signing paperwork.  Priority will be given to in-custody cases during the 1:00-2:30 timeframe.</w:t>
      </w:r>
    </w:p>
    <w:p w:rsidR="00442818" w:rsidRDefault="00442818" w:rsidP="00442818">
      <w:pPr>
        <w:pStyle w:val="ListParagraph"/>
        <w:ind w:left="1440"/>
      </w:pPr>
    </w:p>
    <w:p w:rsidR="004B7DC6" w:rsidRPr="006304E0" w:rsidRDefault="004B7DC6" w:rsidP="004B7DC6">
      <w:pPr>
        <w:pStyle w:val="ListParagraph"/>
        <w:numPr>
          <w:ilvl w:val="0"/>
          <w:numId w:val="20"/>
        </w:numPr>
        <w:rPr>
          <w:b/>
          <w:u w:val="single"/>
        </w:rPr>
      </w:pPr>
      <w:r w:rsidRPr="006304E0">
        <w:rPr>
          <w:u w:val="single"/>
        </w:rPr>
        <w:t>MARSY’S LAW</w:t>
      </w:r>
    </w:p>
    <w:p w:rsidR="00BB3869" w:rsidRPr="006304E0" w:rsidRDefault="00BB3869" w:rsidP="00BB3869">
      <w:pPr>
        <w:pStyle w:val="ListParagraph"/>
        <w:rPr>
          <w:b/>
          <w:u w:val="single"/>
        </w:rPr>
      </w:pPr>
    </w:p>
    <w:p w:rsidR="004B7DC6" w:rsidRDefault="004B7DC6" w:rsidP="00BB3869">
      <w:pPr>
        <w:pStyle w:val="ListParagraph"/>
        <w:numPr>
          <w:ilvl w:val="1"/>
          <w:numId w:val="20"/>
        </w:numPr>
      </w:pPr>
      <w:r>
        <w:t xml:space="preserve">Pursuant to Administrative Order 2020-21, victims coming to make a victim impact statement may have </w:t>
      </w:r>
      <w:r w:rsidRPr="00BB3869">
        <w:rPr>
          <w:b/>
        </w:rPr>
        <w:t>one</w:t>
      </w:r>
      <w:r>
        <w:t xml:space="preserve"> support person accompany them. The victim will receive instructions from the District Attorney’s office regarding the hearing.</w:t>
      </w:r>
    </w:p>
    <w:p w:rsidR="004B7DC6" w:rsidRPr="004B7DC6" w:rsidRDefault="004B7DC6" w:rsidP="004B7DC6">
      <w:pPr>
        <w:pStyle w:val="ListParagraph"/>
        <w:rPr>
          <w:u w:val="single"/>
        </w:rPr>
      </w:pPr>
    </w:p>
    <w:p w:rsidR="004B7DC6" w:rsidRPr="001B317A" w:rsidRDefault="004B7DC6" w:rsidP="004B7DC6"/>
    <w:p w:rsidR="001B317A" w:rsidRPr="001B317A" w:rsidRDefault="001B317A" w:rsidP="001B317A"/>
    <w:p w:rsidR="001B317A" w:rsidRPr="001B317A" w:rsidRDefault="001B317A" w:rsidP="001B317A">
      <w:pPr>
        <w:pStyle w:val="ListParagraph"/>
      </w:pPr>
    </w:p>
    <w:sectPr w:rsidR="001B317A" w:rsidRPr="001B3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13DF"/>
    <w:multiLevelType w:val="hybridMultilevel"/>
    <w:tmpl w:val="6A20ABA8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17A308F4"/>
    <w:multiLevelType w:val="hybridMultilevel"/>
    <w:tmpl w:val="50763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F080A"/>
    <w:multiLevelType w:val="hybridMultilevel"/>
    <w:tmpl w:val="3230E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CA074D"/>
    <w:multiLevelType w:val="hybridMultilevel"/>
    <w:tmpl w:val="8D7674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41908"/>
    <w:multiLevelType w:val="hybridMultilevel"/>
    <w:tmpl w:val="FF3072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75B157A"/>
    <w:multiLevelType w:val="hybridMultilevel"/>
    <w:tmpl w:val="44168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E63528"/>
    <w:multiLevelType w:val="hybridMultilevel"/>
    <w:tmpl w:val="E1D41F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122DB3"/>
    <w:multiLevelType w:val="hybridMultilevel"/>
    <w:tmpl w:val="0122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820EE"/>
    <w:multiLevelType w:val="hybridMultilevel"/>
    <w:tmpl w:val="EBACD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DD72F6"/>
    <w:multiLevelType w:val="hybridMultilevel"/>
    <w:tmpl w:val="1B142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AF63C8"/>
    <w:multiLevelType w:val="hybridMultilevel"/>
    <w:tmpl w:val="7ED8B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C70184"/>
    <w:multiLevelType w:val="hybridMultilevel"/>
    <w:tmpl w:val="A628CBC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8193869"/>
    <w:multiLevelType w:val="hybridMultilevel"/>
    <w:tmpl w:val="8C228F6C"/>
    <w:lvl w:ilvl="0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 w15:restartNumberingAfterBreak="0">
    <w:nsid w:val="520E3B2A"/>
    <w:multiLevelType w:val="hybridMultilevel"/>
    <w:tmpl w:val="1972A5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A4B38AF"/>
    <w:multiLevelType w:val="hybridMultilevel"/>
    <w:tmpl w:val="B21C4D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C54EE"/>
    <w:multiLevelType w:val="hybridMultilevel"/>
    <w:tmpl w:val="68423C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A4FBE"/>
    <w:multiLevelType w:val="hybridMultilevel"/>
    <w:tmpl w:val="5EF2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364F4"/>
    <w:multiLevelType w:val="hybridMultilevel"/>
    <w:tmpl w:val="50A40BA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4821CE6"/>
    <w:multiLevelType w:val="hybridMultilevel"/>
    <w:tmpl w:val="6F78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8235F"/>
    <w:multiLevelType w:val="hybridMultilevel"/>
    <w:tmpl w:val="A8647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625EB"/>
    <w:multiLevelType w:val="hybridMultilevel"/>
    <w:tmpl w:val="318C49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0"/>
  </w:num>
  <w:num w:numId="5">
    <w:abstractNumId w:val="2"/>
  </w:num>
  <w:num w:numId="6">
    <w:abstractNumId w:val="3"/>
  </w:num>
  <w:num w:numId="7">
    <w:abstractNumId w:val="10"/>
  </w:num>
  <w:num w:numId="8">
    <w:abstractNumId w:val="15"/>
  </w:num>
  <w:num w:numId="9">
    <w:abstractNumId w:val="13"/>
  </w:num>
  <w:num w:numId="10">
    <w:abstractNumId w:val="11"/>
  </w:num>
  <w:num w:numId="11">
    <w:abstractNumId w:val="17"/>
  </w:num>
  <w:num w:numId="12">
    <w:abstractNumId w:val="12"/>
  </w:num>
  <w:num w:numId="13">
    <w:abstractNumId w:val="20"/>
  </w:num>
  <w:num w:numId="14">
    <w:abstractNumId w:val="6"/>
  </w:num>
  <w:num w:numId="15">
    <w:abstractNumId w:val="1"/>
  </w:num>
  <w:num w:numId="16">
    <w:abstractNumId w:val="8"/>
  </w:num>
  <w:num w:numId="17">
    <w:abstractNumId w:val="19"/>
  </w:num>
  <w:num w:numId="18">
    <w:abstractNumId w:val="5"/>
  </w:num>
  <w:num w:numId="19">
    <w:abstractNumId w:val="9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AD"/>
    <w:rsid w:val="000A650C"/>
    <w:rsid w:val="000F7261"/>
    <w:rsid w:val="00100629"/>
    <w:rsid w:val="0012786F"/>
    <w:rsid w:val="001B317A"/>
    <w:rsid w:val="001B7F5D"/>
    <w:rsid w:val="001D1B77"/>
    <w:rsid w:val="00245D9F"/>
    <w:rsid w:val="00277A4F"/>
    <w:rsid w:val="00303EAD"/>
    <w:rsid w:val="00317579"/>
    <w:rsid w:val="00363322"/>
    <w:rsid w:val="00442818"/>
    <w:rsid w:val="004B7DC6"/>
    <w:rsid w:val="005323C2"/>
    <w:rsid w:val="005537A5"/>
    <w:rsid w:val="0061436C"/>
    <w:rsid w:val="006304E0"/>
    <w:rsid w:val="00671649"/>
    <w:rsid w:val="00687576"/>
    <w:rsid w:val="006E43D7"/>
    <w:rsid w:val="00704A99"/>
    <w:rsid w:val="00745E9B"/>
    <w:rsid w:val="00790678"/>
    <w:rsid w:val="007B798E"/>
    <w:rsid w:val="007C4110"/>
    <w:rsid w:val="00844AF8"/>
    <w:rsid w:val="00866819"/>
    <w:rsid w:val="00917B15"/>
    <w:rsid w:val="00A80C34"/>
    <w:rsid w:val="00AC39DA"/>
    <w:rsid w:val="00BB3869"/>
    <w:rsid w:val="00D55B09"/>
    <w:rsid w:val="00D96EC2"/>
    <w:rsid w:val="00DA2363"/>
    <w:rsid w:val="00E23DBD"/>
    <w:rsid w:val="00EA5553"/>
    <w:rsid w:val="00EB4135"/>
    <w:rsid w:val="00F87E8A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8BC07-0B8D-466C-8171-0CD5742C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E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3130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OSCN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Andrea</dc:creator>
  <cp:keywords/>
  <dc:description/>
  <cp:lastModifiedBy>Morrison, Andrea</cp:lastModifiedBy>
  <cp:revision>2</cp:revision>
  <cp:lastPrinted>2020-05-14T13:58:00Z</cp:lastPrinted>
  <dcterms:created xsi:type="dcterms:W3CDTF">2020-05-18T13:34:00Z</dcterms:created>
  <dcterms:modified xsi:type="dcterms:W3CDTF">2020-05-18T13:34:00Z</dcterms:modified>
</cp:coreProperties>
</file>